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D7" w:rsidRDefault="00E050D7" w:rsidP="00E050D7">
      <w:pPr>
        <w:pStyle w:val="a4"/>
        <w:spacing w:line="320" w:lineRule="exact"/>
        <w:ind w:leftChars="0" w:left="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附件1：论坛日程安排</w:t>
      </w:r>
    </w:p>
    <w:p w:rsidR="00E050D7" w:rsidRDefault="00E050D7" w:rsidP="00E050D7">
      <w:pPr>
        <w:pStyle w:val="a4"/>
        <w:spacing w:line="320" w:lineRule="exact"/>
        <w:ind w:leftChars="0" w:left="0"/>
        <w:rPr>
          <w:rFonts w:ascii="宋体" w:hAnsi="宋体" w:hint="eastAsia"/>
          <w:b/>
          <w:sz w:val="28"/>
          <w:szCs w:val="28"/>
        </w:rPr>
      </w:pPr>
    </w:p>
    <w:p w:rsidR="00E050D7" w:rsidRDefault="00E050D7" w:rsidP="00E050D7">
      <w:pPr>
        <w:pStyle w:val="a4"/>
        <w:spacing w:line="320" w:lineRule="exact"/>
        <w:ind w:leftChars="0" w:left="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会议议程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"/>
        <w:gridCol w:w="1493"/>
        <w:gridCol w:w="6338"/>
      </w:tblGrid>
      <w:tr w:rsidR="00E050D7" w:rsidTr="001429A3">
        <w:tc>
          <w:tcPr>
            <w:tcW w:w="8522" w:type="dxa"/>
            <w:gridSpan w:val="3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2017年12月17日（周日），深圳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时间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主题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8:00-9:00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嘉宾签到，媒体签到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2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9:00-9:30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仿宋" w:eastAsia="仿宋" w:hAnsi="仿宋" w:cs="仿宋" w:hint="eastAsia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论坛开幕式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3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9:30-10:30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主题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2"/>
                <w:szCs w:val="22"/>
              </w:rPr>
              <w:t>：深化税收制度改革和加快税收立法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新时代加快建立现代财政制度的总体设计和实施安排；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全面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2"/>
              </w:rPr>
              <w:t>营改增政策</w:t>
            </w:r>
            <w:proofErr w:type="gramEnd"/>
            <w:r>
              <w:rPr>
                <w:rFonts w:ascii="仿宋" w:eastAsia="仿宋" w:hAnsi="仿宋" w:cs="仿宋" w:hint="eastAsia"/>
                <w:bCs/>
                <w:sz w:val="22"/>
              </w:rPr>
              <w:t>完善和增值税立法；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直接税改革和健全地方税体系；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4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10:30-12:00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主题二：税收征管法修订与涉税服务升级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税收征管法修订争议问题与难题破解；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纳税人权益保护与涉税服务升级；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“放管服”改革与涉税服务升级；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5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12:00-13:30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午餐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6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13:30-15:00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主题三：近期税务争议案件深度解析与业务提升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近期税务争议动态趋势和服务应对提升；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近期典型疑难涉税诉讼案例深度解析；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近期税务稽查动态与典型处罚案例解析；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7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15:00-16:30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主题四：深化供给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侧改革</w:t>
            </w:r>
            <w:proofErr w:type="gramEnd"/>
            <w:r>
              <w:rPr>
                <w:rFonts w:ascii="宋体" w:hAnsi="宋体" w:hint="eastAsia"/>
                <w:b/>
                <w:sz w:val="22"/>
                <w:szCs w:val="22"/>
              </w:rPr>
              <w:t>背景下涉税服务创新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房地产、高科技、金融等行业涉税服务升级；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企业并购重组税务筹划实务前沿；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大企业税务风险管理实务案例解析；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8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16:30-17:30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主题五：“一带一路”战略与国际涉税服务创新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“走出去”企业税务管理和风险防范；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跨境并购税收政策与税务筹划实务；</w:t>
            </w:r>
          </w:p>
          <w:p w:rsidR="00E050D7" w:rsidRDefault="00E050D7" w:rsidP="001429A3">
            <w:pPr>
              <w:pStyle w:val="a3"/>
              <w:shd w:val="clear" w:color="auto" w:fill="FFFFFF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/>
                <w:bCs/>
                <w:sz w:val="22"/>
              </w:rPr>
              <w:t>BEPS行动计划与国际税收征管合作最新进展</w:t>
            </w:r>
            <w:r>
              <w:rPr>
                <w:rFonts w:ascii="仿宋" w:eastAsia="仿宋" w:hAnsi="仿宋" w:cs="仿宋" w:hint="eastAsia"/>
                <w:bCs/>
                <w:sz w:val="22"/>
              </w:rPr>
              <w:t>；</w:t>
            </w:r>
          </w:p>
        </w:tc>
      </w:tr>
      <w:tr w:rsidR="00E050D7" w:rsidTr="001429A3">
        <w:tc>
          <w:tcPr>
            <w:tcW w:w="691" w:type="dxa"/>
          </w:tcPr>
          <w:p w:rsidR="00E050D7" w:rsidRDefault="00E050D7" w:rsidP="001429A3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9</w:t>
            </w:r>
          </w:p>
        </w:tc>
        <w:tc>
          <w:tcPr>
            <w:tcW w:w="1493" w:type="dxa"/>
          </w:tcPr>
          <w:p w:rsidR="00E050D7" w:rsidRDefault="00E050D7" w:rsidP="001429A3">
            <w:pPr>
              <w:spacing w:line="400" w:lineRule="exac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17:30-17:45</w:t>
            </w:r>
          </w:p>
        </w:tc>
        <w:tc>
          <w:tcPr>
            <w:tcW w:w="6338" w:type="dxa"/>
          </w:tcPr>
          <w:p w:rsidR="00E050D7" w:rsidRDefault="00E050D7" w:rsidP="001429A3">
            <w:pPr>
              <w:spacing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主、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承办方致闭幕词</w:t>
            </w:r>
            <w:proofErr w:type="gramEnd"/>
          </w:p>
        </w:tc>
      </w:tr>
    </w:tbl>
    <w:p w:rsidR="00E050D7" w:rsidRDefault="00E050D7" w:rsidP="00E050D7">
      <w:pPr>
        <w:pStyle w:val="a4"/>
        <w:spacing w:line="320" w:lineRule="exact"/>
        <w:ind w:leftChars="0" w:left="0"/>
        <w:rPr>
          <w:rFonts w:ascii="仿宋" w:eastAsia="仿宋" w:hAnsi="仿宋" w:hint="eastAsia"/>
          <w:bCs/>
          <w:sz w:val="32"/>
          <w:szCs w:val="32"/>
        </w:rPr>
      </w:pPr>
      <w:r>
        <w:rPr>
          <w:rFonts w:hint="eastAsia"/>
          <w:bCs/>
          <w:sz w:val="22"/>
          <w:szCs w:val="22"/>
        </w:rPr>
        <w:t>注：具体安排当日如有变动，敬请谅解。</w:t>
      </w:r>
    </w:p>
    <w:p w:rsidR="00E050D7" w:rsidRDefault="00E050D7" w:rsidP="00E050D7">
      <w:pPr>
        <w:pStyle w:val="a4"/>
        <w:spacing w:line="410" w:lineRule="exact"/>
        <w:ind w:leftChars="0" w:left="0"/>
        <w:rPr>
          <w:rFonts w:hint="eastAsia"/>
          <w:b/>
          <w:sz w:val="22"/>
          <w:szCs w:val="22"/>
        </w:rPr>
      </w:pPr>
    </w:p>
    <w:p w:rsidR="00C86C03" w:rsidRPr="00E050D7" w:rsidRDefault="00C86C03"/>
    <w:sectPr w:rsidR="00C86C03" w:rsidRPr="00E050D7" w:rsidSect="00C8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0D7"/>
    <w:rsid w:val="00171035"/>
    <w:rsid w:val="00C86C03"/>
    <w:rsid w:val="00E0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50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rsid w:val="00E050D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E050D7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2017-11-17T06:04:00Z</dcterms:created>
  <dcterms:modified xsi:type="dcterms:W3CDTF">2017-11-17T06:04:00Z</dcterms:modified>
</cp:coreProperties>
</file>